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54C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654CD7" w:rsidRDefault="00654CD7" w:rsidP="00654C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2D06B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ГОДОВОЙ ПЛАН </w:t>
      </w:r>
    </w:p>
    <w:p w:rsidR="00654CD7" w:rsidRDefault="00654CD7" w:rsidP="00654C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654CD7" w:rsidRPr="002D06BF" w:rsidRDefault="00654CD7" w:rsidP="00654CD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2D06B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РАБОТЫ БИБЛИОТЕКИ</w:t>
      </w:r>
    </w:p>
    <w:p w:rsidR="00654CD7" w:rsidRDefault="00654CD7" w:rsidP="00654CD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654CD7" w:rsidRDefault="00B124DA" w:rsidP="00654CD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МБ</w:t>
      </w:r>
      <w:r w:rsidR="00654CD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ОУ «</w:t>
      </w:r>
      <w:proofErr w:type="spellStart"/>
      <w:r w:rsidR="00654CD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Дюзлярской</w:t>
      </w:r>
      <w:proofErr w:type="spellEnd"/>
      <w:r w:rsidR="00654CD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СОШ»</w:t>
      </w:r>
    </w:p>
    <w:p w:rsidR="00654CD7" w:rsidRDefault="00654CD7" w:rsidP="00654CD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</w:t>
      </w:r>
    </w:p>
    <w:p w:rsidR="00654CD7" w:rsidRDefault="00654CD7" w:rsidP="00654CD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           </w:t>
      </w:r>
      <w:r w:rsidR="00B124DA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НА 2019-2020</w:t>
      </w:r>
      <w:r w:rsidRPr="002D06B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</w:t>
      </w:r>
    </w:p>
    <w:p w:rsidR="00654CD7" w:rsidRDefault="00654CD7" w:rsidP="00654CD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        </w:t>
      </w:r>
    </w:p>
    <w:p w:rsidR="00654CD7" w:rsidRPr="002D06BF" w:rsidRDefault="00654CD7" w:rsidP="00654CD7">
      <w:pPr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         </w:t>
      </w:r>
      <w:r w:rsidRPr="002D06BF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УЧЕБНЫЙ ГОД.</w:t>
      </w:r>
    </w:p>
    <w:p w:rsidR="00654CD7" w:rsidRPr="002D06BF" w:rsidRDefault="00654CD7" w:rsidP="00654CD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54CD7" w:rsidRDefault="00654CD7" w:rsidP="00697389">
      <w:pPr>
        <w:shd w:val="clear" w:color="auto" w:fill="FFFFFF"/>
        <w:spacing w:after="0" w:line="240" w:lineRule="auto"/>
        <w:textAlignment w:val="baseline"/>
      </w:pPr>
    </w:p>
    <w:p w:rsidR="00697389" w:rsidRPr="00697389" w:rsidRDefault="00FD1C62" w:rsidP="0069738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hyperlink r:id="rId5" w:history="1">
        <w:r w:rsidR="00697389" w:rsidRPr="00697389">
          <w:rPr>
            <w:rFonts w:ascii="Helvetica" w:eastAsia="Times New Roman" w:hAnsi="Helvetica" w:cs="Helvetica"/>
            <w:color w:val="487787"/>
            <w:u w:val="single"/>
            <w:lang w:eastAsia="ru-RU"/>
          </w:rPr>
          <w:t>Нормативные документы</w:t>
        </w:r>
        <w:r w:rsidR="00697389" w:rsidRPr="00697389">
          <w:rPr>
            <w:rFonts w:ascii="Helvetica" w:eastAsia="Times New Roman" w:hAnsi="Helvetica" w:cs="Helvetica"/>
            <w:color w:val="487787"/>
            <w:bdr w:val="dashed" w:sz="6" w:space="8" w:color="CFCFCF" w:frame="1"/>
            <w:shd w:val="clear" w:color="auto" w:fill="EFEFEF"/>
            <w:lang w:eastAsia="ru-RU"/>
          </w:rPr>
          <w:br/>
        </w:r>
        <w:r w:rsidR="00697389" w:rsidRPr="00697389">
          <w:rPr>
            <w:rFonts w:ascii="Helvetica" w:eastAsia="Times New Roman" w:hAnsi="Helvetica" w:cs="Helvetica"/>
            <w:color w:val="487787"/>
            <w:u w:val="single"/>
            <w:lang w:eastAsia="ru-RU"/>
          </w:rPr>
          <w:t>к текущей странице</w:t>
        </w:r>
        <w:r w:rsidR="00697389" w:rsidRPr="00697389">
          <w:rPr>
            <w:rFonts w:ascii="Helvetica" w:eastAsia="Times New Roman" w:hAnsi="Helvetica" w:cs="Helvetica"/>
            <w:b/>
            <w:bCs/>
            <w:color w:val="669EC4"/>
            <w:u w:val="single"/>
            <w:lang w:eastAsia="ru-RU"/>
          </w:rPr>
          <w:t>»</w:t>
        </w:r>
      </w:hyperlink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lang w:eastAsia="ru-RU"/>
        </w:rPr>
        <w:t>Главная цель работы школьной библиотеки:</w:t>
      </w:r>
    </w:p>
    <w:p w:rsidR="00697389" w:rsidRPr="00697389" w:rsidRDefault="00697389" w:rsidP="0069738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697389" w:rsidRPr="00697389" w:rsidRDefault="00697389" w:rsidP="0069738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содействие педагогическому коллективу в развитии и воспитании учащихся;</w:t>
      </w:r>
    </w:p>
    <w:p w:rsidR="00697389" w:rsidRPr="00697389" w:rsidRDefault="00697389" w:rsidP="0069738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697389" w:rsidRPr="00697389" w:rsidRDefault="00697389" w:rsidP="0069738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697389" w:rsidRPr="00697389" w:rsidRDefault="00697389" w:rsidP="0069738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 xml:space="preserve">приобщение читателей к художественным традициям и внедрение новых форм культурно – </w:t>
      </w:r>
      <w:r w:rsidR="00627C6A" w:rsidRPr="00627C6A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proofErr w:type="spellStart"/>
      <w:r w:rsidRPr="00697389">
        <w:rPr>
          <w:rFonts w:ascii="Helvetica" w:eastAsia="Times New Roman" w:hAnsi="Helvetica" w:cs="Helvetica"/>
          <w:color w:val="373737"/>
          <w:lang w:eastAsia="ru-RU"/>
        </w:rPr>
        <w:t>досуговой</w:t>
      </w:r>
      <w:proofErr w:type="spellEnd"/>
      <w:r w:rsidRPr="00697389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="00627C6A" w:rsidRPr="00627C6A">
        <w:rPr>
          <w:rFonts w:ascii="Helvetica" w:eastAsia="Times New Roman" w:hAnsi="Helvetica" w:cs="Helvetica"/>
          <w:color w:val="373737"/>
          <w:lang w:eastAsia="ru-RU"/>
        </w:rPr>
        <w:t xml:space="preserve"> </w:t>
      </w:r>
      <w:r w:rsidRPr="00697389">
        <w:rPr>
          <w:rFonts w:ascii="Helvetica" w:eastAsia="Times New Roman" w:hAnsi="Helvetica" w:cs="Helvetica"/>
          <w:color w:val="373737"/>
          <w:lang w:eastAsia="ru-RU"/>
        </w:rPr>
        <w:t>деятельности;</w:t>
      </w:r>
    </w:p>
    <w:p w:rsidR="00697389" w:rsidRPr="00697389" w:rsidRDefault="00697389" w:rsidP="00697389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оказание помощи в деятельности учащихся и учителей при реализации образовательных проектов.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lang w:eastAsia="ru-RU"/>
        </w:rPr>
        <w:t>Задачи школьной библиотеки: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Формирование библиотечного фонда в соответствии с образовательной программой.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 xml:space="preserve">Осуществление каталогизации и обработки— </w:t>
      </w:r>
      <w:proofErr w:type="gramStart"/>
      <w:r w:rsidRPr="00697389">
        <w:rPr>
          <w:rFonts w:ascii="Helvetica" w:eastAsia="Times New Roman" w:hAnsi="Helvetica" w:cs="Helvetica"/>
          <w:color w:val="373737"/>
          <w:lang w:eastAsia="ru-RU"/>
        </w:rPr>
        <w:t>кн</w:t>
      </w:r>
      <w:proofErr w:type="gramEnd"/>
      <w:r w:rsidRPr="00697389">
        <w:rPr>
          <w:rFonts w:ascii="Helvetica" w:eastAsia="Times New Roman" w:hAnsi="Helvetica" w:cs="Helvetica"/>
          <w:color w:val="373737"/>
          <w:lang w:eastAsia="ru-RU"/>
        </w:rPr>
        <w:t>иг, учебников, журналов, картотеки учебников, запись и оформление вновь поступившей литературы, ведение документации.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Осуществление своевременного возврата выданных изданий в библиотеку.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Повышение использования работы Интернета педагогами.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Формирование у детей информационной культуры и культуры чтения.</w:t>
      </w:r>
    </w:p>
    <w:p w:rsidR="00697389" w:rsidRPr="00697389" w:rsidRDefault="00697389" w:rsidP="00697389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Воспитание патриотизма и любви к родному краю, его истории, к малой родине.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lang w:eastAsia="ru-RU"/>
        </w:rPr>
        <w:t>Основные функции школьной библиотеки:</w:t>
      </w:r>
    </w:p>
    <w:p w:rsidR="00697389" w:rsidRPr="00697389" w:rsidRDefault="00697389" w:rsidP="00697389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Информационная</w:t>
      </w:r>
      <w:r w:rsidRPr="00697389">
        <w:rPr>
          <w:rFonts w:ascii="Helvetica" w:eastAsia="Times New Roman" w:hAnsi="Helvetica" w:cs="Helvetica"/>
          <w:color w:val="373737"/>
          <w:lang w:eastAsia="ru-RU"/>
        </w:rPr>
        <w:t xml:space="preserve">— </w:t>
      </w:r>
      <w:proofErr w:type="gramStart"/>
      <w:r w:rsidRPr="00697389">
        <w:rPr>
          <w:rFonts w:ascii="Helvetica" w:eastAsia="Times New Roman" w:hAnsi="Helvetica" w:cs="Helvetica"/>
          <w:color w:val="373737"/>
          <w:lang w:eastAsia="ru-RU"/>
        </w:rPr>
        <w:t>пр</w:t>
      </w:r>
      <w:proofErr w:type="gramEnd"/>
      <w:r w:rsidRPr="00697389">
        <w:rPr>
          <w:rFonts w:ascii="Helvetica" w:eastAsia="Times New Roman" w:hAnsi="Helvetica" w:cs="Helvetica"/>
          <w:color w:val="373737"/>
          <w:lang w:eastAsia="ru-RU"/>
        </w:rPr>
        <w:t>едоставление возможности использования информации вне зависимости от ее вида, формата и носителя.</w:t>
      </w:r>
    </w:p>
    <w:p w:rsidR="00697389" w:rsidRPr="00697389" w:rsidRDefault="00697389" w:rsidP="00697389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proofErr w:type="gramStart"/>
      <w:r w:rsidRPr="00697389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Воспитательная</w:t>
      </w:r>
      <w:proofErr w:type="gramEnd"/>
      <w:r w:rsidRPr="00697389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 </w:t>
      </w:r>
      <w:r w:rsidRPr="00697389">
        <w:rPr>
          <w:rFonts w:ascii="Helvetica" w:eastAsia="Times New Roman" w:hAnsi="Helvetica" w:cs="Helvetica"/>
          <w:color w:val="373737"/>
          <w:lang w:eastAsia="ru-RU"/>
        </w:rPr>
        <w:t>– способствует развитию чувства патриотизма по отношению к государству, своему краю и школе.</w:t>
      </w:r>
    </w:p>
    <w:p w:rsidR="00697389" w:rsidRPr="00697389" w:rsidRDefault="00697389" w:rsidP="00697389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Культурологическая </w:t>
      </w:r>
      <w:r w:rsidRPr="00697389">
        <w:rPr>
          <w:rFonts w:ascii="Helvetica" w:eastAsia="Times New Roman" w:hAnsi="Helvetica" w:cs="Helvetica"/>
          <w:color w:val="373737"/>
          <w:lang w:eastAsia="ru-RU"/>
        </w:rPr>
        <w:t>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697389" w:rsidRPr="00697389" w:rsidRDefault="00697389" w:rsidP="00697389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bdr w:val="none" w:sz="0" w:space="0" w:color="auto" w:frame="1"/>
          <w:lang w:eastAsia="ru-RU"/>
        </w:rPr>
        <w:t>Образовательная </w:t>
      </w:r>
      <w:r w:rsidRPr="00697389">
        <w:rPr>
          <w:rFonts w:ascii="Helvetica" w:eastAsia="Times New Roman" w:hAnsi="Helvetica" w:cs="Helvetica"/>
          <w:color w:val="373737"/>
          <w:lang w:eastAsia="ru-RU"/>
        </w:rPr>
        <w:t>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lang w:eastAsia="ru-RU"/>
        </w:rPr>
        <w:t>Направления деятельности библиотеки:</w:t>
      </w:r>
    </w:p>
    <w:p w:rsidR="00697389" w:rsidRPr="00697389" w:rsidRDefault="00697389" w:rsidP="0069738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библиотечные уроки;</w:t>
      </w:r>
    </w:p>
    <w:p w:rsidR="00697389" w:rsidRPr="00697389" w:rsidRDefault="00697389" w:rsidP="0069738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информационные и прочие обзоры литературы;</w:t>
      </w:r>
    </w:p>
    <w:p w:rsidR="00697389" w:rsidRPr="00697389" w:rsidRDefault="00697389" w:rsidP="0069738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беседы о навыках работы с книгой;</w:t>
      </w:r>
    </w:p>
    <w:p w:rsidR="00697389" w:rsidRPr="00697389" w:rsidRDefault="00697389" w:rsidP="0069738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подбор литературы для внеклассного чтения;</w:t>
      </w:r>
    </w:p>
    <w:p w:rsidR="00697389" w:rsidRPr="00697389" w:rsidRDefault="00697389" w:rsidP="0069738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участие в краевых и городских конкурсах;</w:t>
      </w:r>
    </w:p>
    <w:p w:rsidR="00697389" w:rsidRPr="00697389" w:rsidRDefault="00697389" w:rsidP="0069738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выполнение библиографических запросов;</w:t>
      </w:r>
    </w:p>
    <w:p w:rsidR="00697389" w:rsidRPr="00697389" w:rsidRDefault="00697389" w:rsidP="00697389">
      <w:pPr>
        <w:numPr>
          <w:ilvl w:val="0"/>
          <w:numId w:val="4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поддержка общешкольных мероприятий.</w:t>
      </w:r>
    </w:p>
    <w:p w:rsidR="00627C6A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lang w:val="en-US"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t> </w:t>
      </w:r>
    </w:p>
    <w:p w:rsidR="00627C6A" w:rsidRDefault="00627C6A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lang w:val="en-US" w:eastAsia="ru-RU"/>
        </w:rPr>
      </w:pPr>
    </w:p>
    <w:p w:rsidR="00627C6A" w:rsidRDefault="00627C6A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lang w:val="en-US" w:eastAsia="ru-RU"/>
        </w:rPr>
      </w:pP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lastRenderedPageBreak/>
        <w:t>ФОРМИРОВАНИЕ ФОНДА БИБЛИОТЕКИ:</w:t>
      </w:r>
    </w:p>
    <w:p w:rsidR="00697389" w:rsidRPr="00697389" w:rsidRDefault="00697389" w:rsidP="00697389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lang w:eastAsia="ru-RU"/>
        </w:rPr>
        <w:t>Работа с библиотечным фондом учебной литературы.</w:t>
      </w:r>
    </w:p>
    <w:p w:rsidR="00697389" w:rsidRPr="00697389" w:rsidRDefault="00697389" w:rsidP="00697389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подведение итогов движения фонда.</w:t>
      </w:r>
    </w:p>
    <w:p w:rsidR="00697389" w:rsidRPr="00697389" w:rsidRDefault="00697389" w:rsidP="00697389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диагностика обеспеченности учащихся</w:t>
      </w:r>
    </w:p>
    <w:p w:rsidR="00697389" w:rsidRPr="00697389" w:rsidRDefault="00697389" w:rsidP="00697389">
      <w:pPr>
        <w:numPr>
          <w:ilvl w:val="1"/>
          <w:numId w:val="5"/>
        </w:numPr>
        <w:spacing w:after="0" w:line="240" w:lineRule="auto"/>
        <w:ind w:left="20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работа с перспективными библиографическими изданиями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прием и обработка поступивших учебников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оформление накладных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запись в книгу суммарного учета, штемпелевание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оформление карточки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составление отчетных документов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прием и выдача учебников по графику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оформление выставки «Знакомьтесь – новые учебники»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697389" w:rsidRPr="00697389" w:rsidRDefault="00697389" w:rsidP="00697389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697389" w:rsidRPr="00697389" w:rsidRDefault="00697389" w:rsidP="00697389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u w:val="single"/>
          <w:lang w:eastAsia="ru-RU"/>
        </w:rPr>
        <w:t>Работа с фондом художественной литературы</w:t>
      </w:r>
    </w:p>
    <w:p w:rsidR="00697389" w:rsidRPr="00697389" w:rsidRDefault="00697389" w:rsidP="00697389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Обеспечение свободного доступа.</w:t>
      </w:r>
    </w:p>
    <w:p w:rsidR="00697389" w:rsidRPr="00697389" w:rsidRDefault="00697389" w:rsidP="00697389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Выдача изданий читателям.</w:t>
      </w:r>
    </w:p>
    <w:p w:rsidR="00697389" w:rsidRPr="00697389" w:rsidRDefault="00697389" w:rsidP="00697389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Соблюдение правильной расстановки фонда на стеллажах.</w:t>
      </w:r>
    </w:p>
    <w:p w:rsidR="00697389" w:rsidRPr="00697389" w:rsidRDefault="00697389" w:rsidP="00697389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697389" w:rsidRPr="00697389" w:rsidRDefault="00697389" w:rsidP="00697389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Ведение работы по сохранности фонда.</w:t>
      </w:r>
    </w:p>
    <w:p w:rsidR="00697389" w:rsidRPr="00697389" w:rsidRDefault="00697389" w:rsidP="00697389">
      <w:pPr>
        <w:numPr>
          <w:ilvl w:val="0"/>
          <w:numId w:val="8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Создание и поддержание комфортных условий для работы читателей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t>СПРАВОЧНО-БИБЛИОГРАФИЧЕСКАЯ РАБОТА:</w:t>
      </w:r>
    </w:p>
    <w:p w:rsidR="00697389" w:rsidRPr="00697389" w:rsidRDefault="00697389" w:rsidP="00697389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Ознакомление пользователей с минимумом библиотечно-библиографических знаний.</w:t>
      </w:r>
    </w:p>
    <w:p w:rsidR="00697389" w:rsidRPr="00697389" w:rsidRDefault="00697389" w:rsidP="00697389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Знакомство с правилами пользования библиотекой.</w:t>
      </w:r>
    </w:p>
    <w:p w:rsidR="00697389" w:rsidRPr="00697389" w:rsidRDefault="00697389" w:rsidP="00697389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Знакомство с расстановкой фонда.</w:t>
      </w:r>
    </w:p>
    <w:p w:rsidR="00697389" w:rsidRPr="00697389" w:rsidRDefault="00697389" w:rsidP="00697389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Ознакомление со структурой и оформлением книги.</w:t>
      </w:r>
    </w:p>
    <w:p w:rsidR="00697389" w:rsidRPr="00697389" w:rsidRDefault="00697389" w:rsidP="00697389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Овладение навыками работы со справочными изданиями.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  </w:t>
      </w: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t>ВОСПИТАТЕЛЬНАЯ РАБОТА:</w:t>
      </w:r>
    </w:p>
    <w:p w:rsidR="00697389" w:rsidRPr="00697389" w:rsidRDefault="00697389" w:rsidP="00697389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Формирование у школьников независимого библиотечного пользования.</w:t>
      </w:r>
    </w:p>
    <w:p w:rsidR="00697389" w:rsidRPr="00697389" w:rsidRDefault="00697389" w:rsidP="00697389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Обучение носителями информации, поиску, отбору и критической оценки информации.</w:t>
      </w:r>
    </w:p>
    <w:p w:rsidR="00697389" w:rsidRPr="00697389" w:rsidRDefault="00697389" w:rsidP="00697389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Способствование формированию личности учащихся средствами культурного наследия, формами и методами индивидуальной и массовой работы.</w:t>
      </w:r>
    </w:p>
    <w:p w:rsidR="00697389" w:rsidRPr="00697389" w:rsidRDefault="00697389" w:rsidP="00697389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Развивать и поддерживать в детях привычку и радость чтения и учения.</w:t>
      </w:r>
    </w:p>
    <w:p w:rsidR="00697389" w:rsidRPr="00697389" w:rsidRDefault="00697389" w:rsidP="00697389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Организация выставок, стендов, проведения культурно-массовой работы.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t>Индивидуальная работа при выдаче книг:</w:t>
      </w:r>
    </w:p>
    <w:p w:rsidR="00697389" w:rsidRPr="00697389" w:rsidRDefault="00697389" w:rsidP="00697389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рекомендательные беседы,</w:t>
      </w:r>
    </w:p>
    <w:p w:rsidR="00697389" w:rsidRPr="00697389" w:rsidRDefault="00697389" w:rsidP="00697389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 xml:space="preserve">беседа о </w:t>
      </w:r>
      <w:proofErr w:type="gramStart"/>
      <w:r w:rsidRPr="00697389">
        <w:rPr>
          <w:rFonts w:ascii="Helvetica" w:eastAsia="Times New Roman" w:hAnsi="Helvetica" w:cs="Helvetica"/>
          <w:color w:val="373737"/>
          <w:lang w:eastAsia="ru-RU"/>
        </w:rPr>
        <w:t>прочитанном</w:t>
      </w:r>
      <w:proofErr w:type="gramEnd"/>
      <w:r w:rsidRPr="00697389">
        <w:rPr>
          <w:rFonts w:ascii="Helvetica" w:eastAsia="Times New Roman" w:hAnsi="Helvetica" w:cs="Helvetica"/>
          <w:color w:val="373737"/>
          <w:lang w:eastAsia="ru-RU"/>
        </w:rPr>
        <w:t>,</w:t>
      </w:r>
    </w:p>
    <w:p w:rsidR="00697389" w:rsidRPr="00697389" w:rsidRDefault="00697389" w:rsidP="00697389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беседа о новых поступлениях (книг, журналов, справочников), исследования читательских интересов пользователя.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t>Новые информационные технологии</w:t>
      </w:r>
      <w:r w:rsidRPr="00697389">
        <w:rPr>
          <w:rFonts w:ascii="Helvetica" w:eastAsia="Times New Roman" w:hAnsi="Helvetica" w:cs="Helvetica"/>
          <w:color w:val="373737"/>
          <w:lang w:eastAsia="ru-RU"/>
        </w:rPr>
        <w:t xml:space="preserve"> Использование возможности </w:t>
      </w:r>
      <w:proofErr w:type="spellStart"/>
      <w:r w:rsidRPr="00697389">
        <w:rPr>
          <w:rFonts w:ascii="Helvetica" w:eastAsia="Times New Roman" w:hAnsi="Helvetica" w:cs="Helvetica"/>
          <w:color w:val="373737"/>
          <w:lang w:eastAsia="ru-RU"/>
        </w:rPr>
        <w:t>мультимедийной</w:t>
      </w:r>
      <w:proofErr w:type="spellEnd"/>
      <w:r w:rsidRPr="00697389">
        <w:rPr>
          <w:rFonts w:ascii="Helvetica" w:eastAsia="Times New Roman" w:hAnsi="Helvetica" w:cs="Helvetica"/>
          <w:color w:val="373737"/>
          <w:lang w:eastAsia="ru-RU"/>
        </w:rPr>
        <w:t xml:space="preserve"> техники для продвижения книги и повышения интереса к чтению.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 </w:t>
      </w: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t>Реклама библиотеки</w:t>
      </w:r>
    </w:p>
    <w:p w:rsidR="00697389" w:rsidRPr="00697389" w:rsidRDefault="00697389" w:rsidP="00697389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lastRenderedPageBreak/>
        <w:t>Подбор цветовой композиции и оригинального стиля для оформления выставок, разделителей по мере проведения.</w:t>
      </w:r>
    </w:p>
    <w:p w:rsidR="00697389" w:rsidRPr="00697389" w:rsidRDefault="00697389" w:rsidP="00697389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Создание фирменного стиля, комфортной среды.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 </w:t>
      </w:r>
      <w:r w:rsidRPr="00697389">
        <w:rPr>
          <w:rFonts w:ascii="Helvetica" w:eastAsia="Times New Roman" w:hAnsi="Helvetica" w:cs="Helvetica"/>
          <w:b/>
          <w:bCs/>
          <w:color w:val="373737"/>
          <w:lang w:eastAsia="ru-RU"/>
        </w:rPr>
        <w:t>Профессиональное развитие работника библиотеки</w:t>
      </w:r>
    </w:p>
    <w:p w:rsidR="00697389" w:rsidRPr="00697389" w:rsidRDefault="00697389" w:rsidP="00697389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Посещение семинаров, участие в конкурсах, присутствие на открытых мероприятиях.</w:t>
      </w:r>
    </w:p>
    <w:p w:rsidR="00697389" w:rsidRPr="00697389" w:rsidRDefault="00697389" w:rsidP="00697389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Совершенствование традиционных и освоение новых библиотечных технологий.</w:t>
      </w:r>
    </w:p>
    <w:p w:rsidR="00697389" w:rsidRPr="00697389" w:rsidRDefault="00697389" w:rsidP="00697389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Расширение ассортимента библиотечно-информационных услуг.</w:t>
      </w:r>
    </w:p>
    <w:p w:rsidR="00697389" w:rsidRPr="00697389" w:rsidRDefault="00697389" w:rsidP="00697389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Повышение квалификации на курсах;</w:t>
      </w:r>
    </w:p>
    <w:p w:rsidR="00697389" w:rsidRPr="00697389" w:rsidRDefault="00697389" w:rsidP="00697389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Самообразование: чтение журналов «Школьная библиотека»,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«Библиотека», «Библиотека в школе», газеты;</w:t>
      </w:r>
    </w:p>
    <w:p w:rsidR="00697389" w:rsidRPr="00697389" w:rsidRDefault="00697389" w:rsidP="00697389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Взаимодействие с другими библиотеками.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0"/>
          <w:lang w:eastAsia="ru-RU"/>
        </w:rPr>
        <w:t> </w:t>
      </w:r>
    </w:p>
    <w:p w:rsidR="00627C6A" w:rsidRDefault="00627C6A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val="en-US" w:eastAsia="ru-RU"/>
        </w:rPr>
      </w:pPr>
    </w:p>
    <w:p w:rsidR="00627C6A" w:rsidRDefault="00627C6A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val="en-US" w:eastAsia="ru-RU"/>
        </w:rPr>
      </w:pP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Работа с библиотечным фондом</w:t>
      </w:r>
      <w:r w:rsidRPr="00697389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851" w:type="dxa"/>
        <w:tblInd w:w="-1156" w:type="dxa"/>
        <w:tblCellMar>
          <w:left w:w="0" w:type="dxa"/>
          <w:right w:w="0" w:type="dxa"/>
        </w:tblCellMar>
        <w:tblLook w:val="04A0"/>
      </w:tblPr>
      <w:tblGrid>
        <w:gridCol w:w="1905"/>
        <w:gridCol w:w="5483"/>
        <w:gridCol w:w="2104"/>
        <w:gridCol w:w="2359"/>
      </w:tblGrid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Федеральным перечнем учебников на 2017– 2018 г. Подготовка перечня учебников, планируемых к использованию в новом учебном году. Формирование общешкольного заказа на учебники на 2017– 2018 учебный год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август, сентябрь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 (по графику)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Август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сохранности: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проверке учебников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учебного фонда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актив б-ки</w:t>
            </w:r>
          </w:p>
        </w:tc>
      </w:tr>
      <w:tr w:rsidR="00697389" w:rsidRPr="00697389" w:rsidTr="00654CD7">
        <w:tc>
          <w:tcPr>
            <w:tcW w:w="19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актив б-ки</w:t>
            </w:r>
          </w:p>
        </w:tc>
      </w:tr>
    </w:tbl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lastRenderedPageBreak/>
        <w:t> 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Пропаганда краеведческой литературы</w:t>
      </w: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/>
      </w:tblPr>
      <w:tblGrid>
        <w:gridCol w:w="749"/>
        <w:gridCol w:w="5579"/>
        <w:gridCol w:w="2104"/>
        <w:gridCol w:w="2263"/>
      </w:tblGrid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«Край наш родной»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урок: «Милее края нет…»  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поддержание </w:t>
            </w:r>
            <w:proofErr w:type="gram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комфортных</w:t>
            </w:r>
            <w:proofErr w:type="gramEnd"/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для работы читателей, обслуживание их на абонементе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в читальном зале: учащихся и учителей.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прочитанных книгах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новой учебной и учебно-методической литературе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фирменного стиля: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оформление библиотеки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Реклама о деятельности библиотеки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(информационные объявления о выставках и мероприятиях, проводимых библиотекой)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21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 </w:t>
      </w:r>
    </w:p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Профессиональное развитие работников библиотеки</w:t>
      </w: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/>
      </w:tblPr>
      <w:tblGrid>
        <w:gridCol w:w="764"/>
        <w:gridCol w:w="5570"/>
        <w:gridCol w:w="2101"/>
        <w:gridCol w:w="2260"/>
      </w:tblGrid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библиотеки за 2016- 2017 учебный год.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библиотеки на 2017-2018 учебный год.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МО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освоение новых библиотечных технологий.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письма, инструкции о библиотечном деле.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электронных носителей.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389" w:rsidRPr="00697389" w:rsidTr="001C2977">
        <w:tc>
          <w:tcPr>
            <w:tcW w:w="7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библиотеками района.</w:t>
            </w:r>
          </w:p>
        </w:tc>
        <w:tc>
          <w:tcPr>
            <w:tcW w:w="21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 </w:t>
      </w:r>
    </w:p>
    <w:p w:rsidR="001C2977" w:rsidRPr="00697389" w:rsidRDefault="001C2977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3"/>
        <w:tblW w:w="10695" w:type="dxa"/>
        <w:tblCellMar>
          <w:left w:w="0" w:type="dxa"/>
          <w:right w:w="0" w:type="dxa"/>
        </w:tblCellMar>
        <w:tblLook w:val="04A0"/>
      </w:tblPr>
      <w:tblGrid>
        <w:gridCol w:w="1148"/>
        <w:gridCol w:w="4928"/>
        <w:gridCol w:w="2291"/>
        <w:gridCol w:w="2328"/>
      </w:tblGrid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абонементе.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со школьниками о </w:t>
            </w:r>
            <w:proofErr w:type="gram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по творчеству детских писателей и поэтов.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«Десять любимых книг» - популярные издания (выставка)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«Это новинка»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периодическое обновление читательского уголка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2977" w:rsidRPr="00697389" w:rsidTr="001C2977">
        <w:tc>
          <w:tcPr>
            <w:tcW w:w="11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рекомендаций для читателей – школьников в соответствии с возрастными категориями.</w:t>
            </w:r>
          </w:p>
        </w:tc>
        <w:tc>
          <w:tcPr>
            <w:tcW w:w="22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2977" w:rsidRPr="00697389" w:rsidRDefault="001C2977" w:rsidP="001C2977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Работа с читателями</w:t>
      </w: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lastRenderedPageBreak/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/>
      </w:tblPr>
      <w:tblGrid>
        <w:gridCol w:w="1046"/>
        <w:gridCol w:w="4548"/>
        <w:gridCol w:w="2151"/>
        <w:gridCol w:w="2950"/>
      </w:tblGrid>
      <w:tr w:rsidR="00697389" w:rsidRPr="00697389" w:rsidTr="001C2977">
        <w:tc>
          <w:tcPr>
            <w:tcW w:w="1069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 в начальной школе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обзор книжной выставки «Книги – юбиляры  2017-2018 года».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приложение 1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Сентябрь-май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про маму. Ко дню матери. 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руководители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«Моим </w:t>
            </w:r>
            <w:proofErr w:type="gram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стихам</w:t>
            </w:r>
            <w:proofErr w:type="gram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написанным так рано….» Выставка к 125 – </w:t>
            </w: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М. Цветаевой. 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беседа к 70 </w:t>
            </w: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Г.Б. </w:t>
            </w: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Остера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(начальная школа) 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солдата. Урок-беседа для 8-9 классов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 2016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учителя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литературы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самую оригинальную новогоднюю открытку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1-25 декабря 2016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руководители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 гостях у русской народной сказки»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читатели. Цикл библиотечных уроков «Библиотека, книжка, я — вместе верные друзья» - для 1 класса.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Библиотекарь, </w:t>
            </w: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«Защитники Отечества».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 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руководители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«Милая, добрая, нежная…», посвященная празднику 8 </w:t>
            </w: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марта.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 «Знаменитые женщины России».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неделя.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 «А звезды все ближе». 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Апрель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Презентация: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«Играем Островского» к 195 </w:t>
            </w: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 Островского 8-10 классы 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руководители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«Стихи о войне».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Выставка-обзор «Детям о войне». 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97389" w:rsidRPr="00697389" w:rsidTr="001C2977">
        <w:tc>
          <w:tcPr>
            <w:tcW w:w="1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учебников</w:t>
            </w:r>
          </w:p>
        </w:tc>
        <w:tc>
          <w:tcPr>
            <w:tcW w:w="2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97389" w:rsidRPr="00697389" w:rsidRDefault="00697389" w:rsidP="00697389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697389" w:rsidRPr="00697389" w:rsidRDefault="00697389" w:rsidP="00697389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      </w:t>
      </w:r>
      <w:r w:rsidRPr="00697389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                                         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697389" w:rsidRPr="00697389" w:rsidRDefault="00697389" w:rsidP="00697389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697389">
        <w:rPr>
          <w:rFonts w:ascii="Helvetica" w:eastAsia="Times New Roman" w:hAnsi="Helvetica" w:cs="Helvetica"/>
          <w:color w:val="373737"/>
          <w:lang w:eastAsia="ru-RU"/>
        </w:rPr>
        <w:t> </w:t>
      </w:r>
    </w:p>
    <w:p w:rsidR="00477ADE" w:rsidRDefault="00477ADE" w:rsidP="00697389"/>
    <w:sectPr w:rsidR="00477ADE" w:rsidSect="0047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66D"/>
    <w:multiLevelType w:val="multilevel"/>
    <w:tmpl w:val="782C8B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E30B2"/>
    <w:multiLevelType w:val="multilevel"/>
    <w:tmpl w:val="980EC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97B2F"/>
    <w:multiLevelType w:val="multilevel"/>
    <w:tmpl w:val="FB74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D75DD"/>
    <w:multiLevelType w:val="multilevel"/>
    <w:tmpl w:val="BE6E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91A59"/>
    <w:multiLevelType w:val="multilevel"/>
    <w:tmpl w:val="E52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4446E"/>
    <w:multiLevelType w:val="multilevel"/>
    <w:tmpl w:val="D65C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B1041"/>
    <w:multiLevelType w:val="multilevel"/>
    <w:tmpl w:val="798C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4444C"/>
    <w:multiLevelType w:val="multilevel"/>
    <w:tmpl w:val="A08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70D84"/>
    <w:multiLevelType w:val="multilevel"/>
    <w:tmpl w:val="4F04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96F74"/>
    <w:multiLevelType w:val="multilevel"/>
    <w:tmpl w:val="F662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A1E78"/>
    <w:multiLevelType w:val="multilevel"/>
    <w:tmpl w:val="0FC6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C6B0F"/>
    <w:multiLevelType w:val="multilevel"/>
    <w:tmpl w:val="C08A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4A6017"/>
    <w:multiLevelType w:val="multilevel"/>
    <w:tmpl w:val="23B0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F905E7"/>
    <w:multiLevelType w:val="multilevel"/>
    <w:tmpl w:val="2E58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D0D69"/>
    <w:multiLevelType w:val="multilevel"/>
    <w:tmpl w:val="7026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13"/>
  </w:num>
  <w:num w:numId="9">
    <w:abstractNumId w:val="6"/>
  </w:num>
  <w:num w:numId="10">
    <w:abstractNumId w:val="10"/>
  </w:num>
  <w:num w:numId="11">
    <w:abstractNumId w:val="7"/>
  </w:num>
  <w:num w:numId="12">
    <w:abstractNumId w:val="2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389"/>
    <w:rsid w:val="0000449A"/>
    <w:rsid w:val="001C2977"/>
    <w:rsid w:val="00477ADE"/>
    <w:rsid w:val="00627C6A"/>
    <w:rsid w:val="00654CD7"/>
    <w:rsid w:val="00697389"/>
    <w:rsid w:val="009C527B"/>
    <w:rsid w:val="00B124DA"/>
    <w:rsid w:val="00B82103"/>
    <w:rsid w:val="00E66010"/>
    <w:rsid w:val="00F43905"/>
    <w:rsid w:val="00FA009F"/>
    <w:rsid w:val="00FD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DE"/>
  </w:style>
  <w:style w:type="paragraph" w:styleId="1">
    <w:name w:val="heading 1"/>
    <w:basedOn w:val="a"/>
    <w:link w:val="10"/>
    <w:uiPriority w:val="9"/>
    <w:qFormat/>
    <w:rsid w:val="00697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3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73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7389"/>
    <w:rPr>
      <w:b/>
      <w:bCs/>
    </w:rPr>
  </w:style>
  <w:style w:type="character" w:styleId="a6">
    <w:name w:val="Emphasis"/>
    <w:basedOn w:val="a0"/>
    <w:uiPriority w:val="20"/>
    <w:qFormat/>
    <w:rsid w:val="006973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2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82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7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10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nschizmailovo.edumsko.ru/activity/library/post/2367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cp:lastPrinted>2018-01-16T09:09:00Z</cp:lastPrinted>
  <dcterms:created xsi:type="dcterms:W3CDTF">2018-01-15T18:10:00Z</dcterms:created>
  <dcterms:modified xsi:type="dcterms:W3CDTF">2020-05-26T14:46:00Z</dcterms:modified>
</cp:coreProperties>
</file>