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16375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  <w:r>
        <w:rPr>
          <w:rFonts w:ascii="Times New Roman" w:eastAsia="TimesNewRomanPSMT-Identity-H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3600" cy="8470900"/>
            <wp:effectExtent l="19050" t="0" r="0" b="0"/>
            <wp:docPr id="1" name="Рисунок 1" descr="C:\Users\Win-Dos\Desktop\CCI2503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CCI2503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163753" w:rsidRDefault="00163753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  <w:lang w:val="en-US"/>
        </w:rPr>
      </w:pP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образовании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и локальными  нормативными актами школы возникают  у лица, принятого на обучение  с даты, указанной в приказе  о приеме лица на  обучение.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b/>
          <w:bCs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b/>
          <w:bCs/>
          <w:sz w:val="28"/>
          <w:szCs w:val="24"/>
        </w:rPr>
        <w:t>3. Договор  об образовании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3.1. Изданию  приказа о зачислении предшествует заключение  договора об образовании.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3.2. В  договоре об образовании указываются основные  характеристики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предоставляемого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образования, в том числе, вид,  уровень и (или) направленность 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дополнительной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образовательной программы,  формы обучения, срок освоения  дополнительной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образовательной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программы.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3.3. Примерные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формы договоров об образовании утверждаются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федеральным органом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исполнительной власти,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осуществляющим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функции по выработке государственной политики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и нормативно-правовому регулированию в сфере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образования.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b/>
          <w:bCs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b/>
          <w:bCs/>
          <w:sz w:val="28"/>
          <w:szCs w:val="24"/>
        </w:rPr>
        <w:t>4. Изменение</w:t>
      </w:r>
      <w:r w:rsidR="00617A54" w:rsidRPr="00C14328">
        <w:rPr>
          <w:rFonts w:ascii="Times New Roman" w:eastAsia="TimesNewRomanPSMT-Identity-H" w:hAnsi="Times New Roman" w:cs="Times New Roman"/>
          <w:b/>
          <w:bCs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b/>
          <w:bCs/>
          <w:sz w:val="28"/>
          <w:szCs w:val="24"/>
        </w:rPr>
        <w:t xml:space="preserve"> образовательных отношений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4.1. Образовательные  отношения изменяются в случае  изменения условий получения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Обучающимся  образования по конкретной основной  или дополнительной образовательной программе,  повлекшего за собой изменение  взаимных прав и обязанностей  обучающегося и школы: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-  переход с очной формы обучения  на семейное образование и  наоборот;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- перевод на 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обучение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по другой дополнительной образовательной  программе;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- иные случаи,  предусмотренные нормативно-правовыми актами.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4.2. Основанием для изменения  образовательных отношений является приказ директора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школы.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b/>
          <w:bCs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b/>
          <w:bCs/>
          <w:sz w:val="28"/>
          <w:szCs w:val="24"/>
        </w:rPr>
        <w:t>5. Прекращение  образовательных отношений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5.1. Образовательные  отношения прекращаются в связи с отчислением  обучающегося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из</w:t>
      </w:r>
      <w:proofErr w:type="gramEnd"/>
    </w:p>
    <w:p w:rsidR="000E7E42" w:rsidRPr="00C14328" w:rsidRDefault="00617A54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="000E7E42" w:rsidRPr="00C14328">
        <w:rPr>
          <w:rFonts w:ascii="Times New Roman" w:eastAsia="TimesNewRomanPSMT-Identity-H" w:hAnsi="Times New Roman" w:cs="Times New Roman"/>
          <w:sz w:val="28"/>
          <w:szCs w:val="24"/>
        </w:rPr>
        <w:t>школы: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- в связи с получением  образования (завершением обучения);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- досрочно по основаниям,  установленным законодательством об  образовании.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5.2. Образовательные отношения могут  быть прекращены досрочно в  следующих случаях: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1) по  инициативе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обучающегося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или (родителей (законных  представителей)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несовершеннолетнего  обучающегося), в том числе, в случае перевода  обучающегося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для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продолжения освоения  образовательной программы в другую  организацию,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осуществляющую образовательную  деятельность.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lastRenderedPageBreak/>
        <w:t xml:space="preserve">2) по инициативе  организации, осуществляющей образовательную деятельность, в  случае применения к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обучающемуся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,  достигшему возраста 15 лет, отчисления  как меры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дисциплинарного  взыскания, а также, а также в  случае установления нарушения порядка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приема в  школу, повлекшего по вине  обучающегося его незаконное зачисление в  школу.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3) по  обстоятельствам, не зависящим от воли  обучающегося (родителей (законных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представителей)  несовершеннолетнего обучающегося) и школы, в том  числе, в случае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ликвидации  школы.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5.3. Досрочное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прекращение образовательных отношений по инициативе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обучающегося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(родителей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(законных представителей) несовершеннолетнего обучающегося) не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влечет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за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собой каких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-л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ибо дополнительных, в том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числе материальных, обязательств перед школой.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5.4. Основанием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для прекращения образовательных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отношений является приказ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отчислении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обучающегося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из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школы.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Права и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обязанности обучающегося, предусмотренные законодательством об образовании и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локальными нормативными актами школы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прекращаются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с даты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его отчисления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из школы.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5.5. При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досрочном прекращении образовательных отношений школой в трехдневный срок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после издания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приказа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об отчислении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обучающегося, отчисленному лицу выдается справка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 обучении в соответствии с ч.12 ст. 60 Федерального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закона «Об образовании в Российской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Федерации».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5.6.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Школа, ее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Учредитель в случае досрочного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прекращения образовательных отношений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по основаниям, не зависящим от воли школы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обязана обеспечить перевод обучающихся в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другие организации, осуществляющие образовательную деятельность, и исполнить иные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обязательства, предусмотренные договором об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образовании.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В случае прекращения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деятельности школы, а также в случае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аннулирования у нее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лицензии на право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осуществления образовательной деятельности, лишения ее</w:t>
      </w:r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государственной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аккредитации, истечения срока действия 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свидетельства о государственной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аккредитации,  Учредитель школы обеспечивает перевод обучающихся с  согласия</w:t>
      </w:r>
      <w:r w:rsidR="00617A54"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</w:t>
      </w: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обучающихся 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.</w:t>
      </w:r>
      <w:proofErr w:type="gramEnd"/>
    </w:p>
    <w:p w:rsidR="000E7E42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Порядок и  условия осуществления перевода устанавливаются Федеральным  органом</w:t>
      </w:r>
    </w:p>
    <w:p w:rsidR="00991D80" w:rsidRPr="00C14328" w:rsidRDefault="000E7E42" w:rsidP="00617A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исполнительной власти,  </w:t>
      </w:r>
      <w:proofErr w:type="gramStart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>осуществляющим</w:t>
      </w:r>
      <w:proofErr w:type="gramEnd"/>
      <w:r w:rsidRPr="00C14328">
        <w:rPr>
          <w:rFonts w:ascii="Times New Roman" w:eastAsia="TimesNewRomanPSMT-Identity-H" w:hAnsi="Times New Roman" w:cs="Times New Roman"/>
          <w:sz w:val="28"/>
          <w:szCs w:val="24"/>
        </w:rPr>
        <w:t xml:space="preserve"> функции по выработке государственной политики и нормативно-правовому регулированию в сфере  образования.</w:t>
      </w:r>
    </w:p>
    <w:sectPr w:rsidR="00991D80" w:rsidRPr="00C14328" w:rsidSect="00617A5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7E42"/>
    <w:rsid w:val="000E7E42"/>
    <w:rsid w:val="00163753"/>
    <w:rsid w:val="00192B8C"/>
    <w:rsid w:val="001B6FA6"/>
    <w:rsid w:val="003873BC"/>
    <w:rsid w:val="004946A0"/>
    <w:rsid w:val="004F0DC7"/>
    <w:rsid w:val="00617A54"/>
    <w:rsid w:val="008A201F"/>
    <w:rsid w:val="00991D80"/>
    <w:rsid w:val="00AC0A9B"/>
    <w:rsid w:val="00B459E7"/>
    <w:rsid w:val="00C1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Win-Dos</cp:lastModifiedBy>
  <cp:revision>2</cp:revision>
  <cp:lastPrinted>2019-03-22T05:50:00Z</cp:lastPrinted>
  <dcterms:created xsi:type="dcterms:W3CDTF">2019-03-25T06:21:00Z</dcterms:created>
  <dcterms:modified xsi:type="dcterms:W3CDTF">2019-03-25T06:21:00Z</dcterms:modified>
</cp:coreProperties>
</file>